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2272" w:rsidRDefault="005C2272" w:rsidP="005C2272">
      <w:pPr>
        <w:spacing w:after="0" w:line="480" w:lineRule="auto"/>
        <w:jc w:val="center"/>
        <w:rPr>
          <w:rFonts w:ascii="Times New Roman" w:hAnsi="Times New Roman" w:cs="Times New Roman"/>
          <w:sz w:val="24"/>
        </w:rPr>
      </w:pPr>
    </w:p>
    <w:p w:rsidR="005C2272" w:rsidRDefault="005C2272" w:rsidP="005C2272">
      <w:pPr>
        <w:spacing w:after="0" w:line="480" w:lineRule="auto"/>
        <w:jc w:val="center"/>
        <w:rPr>
          <w:rFonts w:ascii="Times New Roman" w:hAnsi="Times New Roman" w:cs="Times New Roman"/>
          <w:sz w:val="24"/>
        </w:rPr>
      </w:pPr>
    </w:p>
    <w:p w:rsidR="005C2272" w:rsidRDefault="005C2272" w:rsidP="005C2272">
      <w:pPr>
        <w:spacing w:after="0" w:line="480" w:lineRule="auto"/>
        <w:jc w:val="center"/>
        <w:rPr>
          <w:rFonts w:ascii="Times New Roman" w:hAnsi="Times New Roman" w:cs="Times New Roman"/>
          <w:sz w:val="24"/>
        </w:rPr>
      </w:pPr>
    </w:p>
    <w:p w:rsidR="005C2272" w:rsidRDefault="005C2272" w:rsidP="005C2272">
      <w:pPr>
        <w:spacing w:after="0" w:line="480" w:lineRule="auto"/>
        <w:jc w:val="center"/>
        <w:rPr>
          <w:rFonts w:ascii="Times New Roman" w:hAnsi="Times New Roman" w:cs="Times New Roman"/>
          <w:sz w:val="24"/>
        </w:rPr>
      </w:pPr>
    </w:p>
    <w:p w:rsidR="005C2272" w:rsidRDefault="005C2272" w:rsidP="005C2272">
      <w:pPr>
        <w:spacing w:after="0" w:line="480" w:lineRule="auto"/>
        <w:jc w:val="center"/>
        <w:rPr>
          <w:rFonts w:ascii="Times New Roman" w:hAnsi="Times New Roman" w:cs="Times New Roman"/>
          <w:sz w:val="24"/>
        </w:rPr>
      </w:pPr>
    </w:p>
    <w:p w:rsidR="005C2272" w:rsidRDefault="005C2272" w:rsidP="005C2272">
      <w:pPr>
        <w:spacing w:after="0" w:line="480" w:lineRule="auto"/>
        <w:jc w:val="center"/>
        <w:rPr>
          <w:rFonts w:ascii="Times New Roman" w:hAnsi="Times New Roman" w:cs="Times New Roman"/>
          <w:sz w:val="24"/>
        </w:rPr>
      </w:pPr>
    </w:p>
    <w:p w:rsidR="005C2272" w:rsidRDefault="005C2272" w:rsidP="005C2272">
      <w:pPr>
        <w:spacing w:after="0" w:line="480" w:lineRule="auto"/>
        <w:jc w:val="center"/>
        <w:rPr>
          <w:rFonts w:ascii="Times New Roman" w:hAnsi="Times New Roman" w:cs="Times New Roman"/>
          <w:sz w:val="24"/>
        </w:rPr>
      </w:pPr>
    </w:p>
    <w:p w:rsidR="005C2272" w:rsidRDefault="005C2272" w:rsidP="005C2272">
      <w:pPr>
        <w:spacing w:after="0" w:line="480" w:lineRule="auto"/>
        <w:jc w:val="center"/>
        <w:rPr>
          <w:rFonts w:ascii="Times New Roman" w:hAnsi="Times New Roman" w:cs="Times New Roman"/>
          <w:sz w:val="24"/>
        </w:rPr>
      </w:pPr>
    </w:p>
    <w:p w:rsidR="0072614F" w:rsidRDefault="00F1335A" w:rsidP="005C2272">
      <w:pPr>
        <w:spacing w:after="0" w:line="480" w:lineRule="auto"/>
        <w:jc w:val="center"/>
        <w:rPr>
          <w:rFonts w:ascii="Times New Roman" w:hAnsi="Times New Roman" w:cs="Times New Roman"/>
          <w:sz w:val="24"/>
        </w:rPr>
      </w:pPr>
      <w:r w:rsidRPr="00BB2597">
        <w:rPr>
          <w:rFonts w:ascii="Times New Roman" w:hAnsi="Times New Roman" w:cs="Times New Roman"/>
          <w:sz w:val="24"/>
        </w:rPr>
        <w:t>Montgomery v. Louisiana, 577 U.S. 14–280 (2016)</w:t>
      </w:r>
      <w:r w:rsidR="00BB2597">
        <w:rPr>
          <w:rFonts w:ascii="Times New Roman" w:hAnsi="Times New Roman" w:cs="Times New Roman"/>
          <w:sz w:val="24"/>
        </w:rPr>
        <w:t>.</w:t>
      </w:r>
    </w:p>
    <w:p w:rsidR="00BB2597" w:rsidRDefault="00F1335A" w:rsidP="005C2272">
      <w:pPr>
        <w:spacing w:after="0" w:line="480" w:lineRule="auto"/>
        <w:jc w:val="center"/>
        <w:rPr>
          <w:rFonts w:ascii="Times New Roman" w:hAnsi="Times New Roman" w:cs="Times New Roman"/>
          <w:sz w:val="24"/>
        </w:rPr>
      </w:pPr>
      <w:r>
        <w:rPr>
          <w:rFonts w:ascii="Times New Roman" w:hAnsi="Times New Roman" w:cs="Times New Roman"/>
          <w:sz w:val="24"/>
        </w:rPr>
        <w:t xml:space="preserve">Name </w:t>
      </w:r>
    </w:p>
    <w:p w:rsidR="005C2272" w:rsidRDefault="00F1335A" w:rsidP="005C2272">
      <w:pPr>
        <w:spacing w:after="0" w:line="480" w:lineRule="auto"/>
        <w:jc w:val="center"/>
        <w:rPr>
          <w:rFonts w:ascii="Times New Roman" w:hAnsi="Times New Roman" w:cs="Times New Roman"/>
          <w:sz w:val="24"/>
        </w:rPr>
      </w:pPr>
      <w:r>
        <w:rPr>
          <w:rFonts w:ascii="Times New Roman" w:hAnsi="Times New Roman" w:cs="Times New Roman"/>
          <w:sz w:val="24"/>
        </w:rPr>
        <w:t>Institution</w:t>
      </w:r>
    </w:p>
    <w:p w:rsidR="005C2272" w:rsidRDefault="005C2272" w:rsidP="005C2272">
      <w:pPr>
        <w:spacing w:after="0"/>
        <w:rPr>
          <w:rFonts w:ascii="Times New Roman" w:hAnsi="Times New Roman" w:cs="Times New Roman"/>
          <w:sz w:val="24"/>
        </w:rPr>
      </w:pPr>
      <w:r>
        <w:rPr>
          <w:rFonts w:ascii="Times New Roman" w:hAnsi="Times New Roman" w:cs="Times New Roman"/>
          <w:sz w:val="24"/>
        </w:rPr>
        <w:br w:type="page"/>
      </w:r>
    </w:p>
    <w:p w:rsidR="005C2272" w:rsidRPr="00BB2597" w:rsidRDefault="005C2272" w:rsidP="005C2272">
      <w:pPr>
        <w:spacing w:after="0" w:line="480" w:lineRule="auto"/>
        <w:jc w:val="center"/>
        <w:rPr>
          <w:rFonts w:ascii="Times New Roman" w:hAnsi="Times New Roman" w:cs="Times New Roman"/>
          <w:sz w:val="24"/>
        </w:rPr>
      </w:pPr>
    </w:p>
    <w:p w:rsidR="00BB2597" w:rsidRPr="005C2272" w:rsidRDefault="005C2272" w:rsidP="005C2272">
      <w:pPr>
        <w:spacing w:after="0" w:line="480" w:lineRule="auto"/>
        <w:jc w:val="center"/>
        <w:rPr>
          <w:rFonts w:ascii="Times New Roman" w:hAnsi="Times New Roman" w:cs="Times New Roman"/>
          <w:b/>
          <w:sz w:val="24"/>
        </w:rPr>
      </w:pPr>
      <w:r w:rsidRPr="00BB2597">
        <w:rPr>
          <w:rFonts w:ascii="Times New Roman" w:hAnsi="Times New Roman" w:cs="Times New Roman"/>
          <w:sz w:val="24"/>
        </w:rPr>
        <w:t xml:space="preserve">The </w:t>
      </w:r>
      <w:r w:rsidRPr="00BB2597">
        <w:rPr>
          <w:rFonts w:ascii="Times New Roman" w:hAnsi="Times New Roman" w:cs="Times New Roman"/>
          <w:sz w:val="24"/>
        </w:rPr>
        <w:t xml:space="preserve">Interesting Issue in </w:t>
      </w:r>
      <w:r w:rsidRPr="00BB2597">
        <w:rPr>
          <w:rFonts w:ascii="Times New Roman" w:hAnsi="Times New Roman" w:cs="Times New Roman"/>
          <w:sz w:val="24"/>
        </w:rPr>
        <w:t xml:space="preserve">Montgomery </w:t>
      </w:r>
      <w:r w:rsidRPr="00BB2597">
        <w:rPr>
          <w:rFonts w:ascii="Times New Roman" w:hAnsi="Times New Roman" w:cs="Times New Roman"/>
          <w:sz w:val="24"/>
        </w:rPr>
        <w:t xml:space="preserve">V. </w:t>
      </w:r>
      <w:r w:rsidRPr="00BB2597">
        <w:rPr>
          <w:rFonts w:ascii="Times New Roman" w:hAnsi="Times New Roman" w:cs="Times New Roman"/>
          <w:sz w:val="24"/>
        </w:rPr>
        <w:t>Louisiana</w:t>
      </w:r>
    </w:p>
    <w:p w:rsidR="003E3621" w:rsidRPr="00BB2597" w:rsidRDefault="00F1335A" w:rsidP="005C2272">
      <w:pPr>
        <w:spacing w:after="0" w:line="480" w:lineRule="auto"/>
        <w:ind w:firstLine="720"/>
        <w:jc w:val="both"/>
        <w:rPr>
          <w:rFonts w:ascii="Times New Roman" w:hAnsi="Times New Roman" w:cs="Times New Roman"/>
          <w:sz w:val="24"/>
        </w:rPr>
      </w:pPr>
      <w:r w:rsidRPr="00BB2597">
        <w:rPr>
          <w:rFonts w:ascii="Times New Roman" w:hAnsi="Times New Roman" w:cs="Times New Roman"/>
          <w:sz w:val="24"/>
        </w:rPr>
        <w:t>The interesting issue in Montgomery v. Louisiana is that the case represents a dramatic change in the justice administration for the teenagers in the country. Both the Miller v. Alabama, 132 S.</w:t>
      </w:r>
      <w:r w:rsidR="00BB2597">
        <w:rPr>
          <w:rFonts w:ascii="Times New Roman" w:hAnsi="Times New Roman" w:cs="Times New Roman"/>
          <w:sz w:val="24"/>
        </w:rPr>
        <w:t xml:space="preserve"> </w:t>
      </w:r>
      <w:r w:rsidRPr="00BB2597">
        <w:rPr>
          <w:rFonts w:ascii="Times New Roman" w:hAnsi="Times New Roman" w:cs="Times New Roman"/>
          <w:sz w:val="24"/>
        </w:rPr>
        <w:t xml:space="preserve">Ct. 2455(2012) and Montgomery v. Louisiana, 577 U.S. 14–280 (2016) offers hope and represents a ladder towards more humane and thoughtful sentencing for the teenagers. In Miller's case, mandatory life for juveniles was eliminated as the prison sentences were unusual and cruel in reference to the Eighth Amendment. It was until the case of Montgomery that the Miller's holding was made retroactive under the jurisdiction of the United States Supreme </w:t>
      </w:r>
      <w:r w:rsidR="00EC2EB9" w:rsidRPr="00BB2597">
        <w:rPr>
          <w:rFonts w:ascii="Times New Roman" w:hAnsi="Times New Roman" w:cs="Times New Roman"/>
          <w:sz w:val="24"/>
        </w:rPr>
        <w:t>court. This</w:t>
      </w:r>
      <w:r w:rsidRPr="00BB2597">
        <w:rPr>
          <w:rFonts w:ascii="Times New Roman" w:hAnsi="Times New Roman" w:cs="Times New Roman"/>
          <w:sz w:val="24"/>
        </w:rPr>
        <w:t xml:space="preserve"> change or legislation has impacted more than 2000 cases in the country.</w:t>
      </w:r>
    </w:p>
    <w:p w:rsidR="005C2272" w:rsidRDefault="00F1335A" w:rsidP="005C2272">
      <w:pPr>
        <w:spacing w:after="0" w:line="480" w:lineRule="auto"/>
        <w:ind w:firstLine="720"/>
        <w:jc w:val="both"/>
        <w:rPr>
          <w:rFonts w:ascii="Times New Roman" w:hAnsi="Times New Roman" w:cs="Times New Roman"/>
          <w:sz w:val="24"/>
        </w:rPr>
      </w:pPr>
      <w:r w:rsidRPr="00BB2597">
        <w:rPr>
          <w:rFonts w:ascii="Times New Roman" w:hAnsi="Times New Roman" w:cs="Times New Roman"/>
          <w:sz w:val="24"/>
        </w:rPr>
        <w:t xml:space="preserve">One of the interesting theory that was utilized as the basis for the elimination of the juveniles sentencing for life without parole is on the basis that youths </w:t>
      </w:r>
      <w:r w:rsidR="00DF2D6C" w:rsidRPr="00BB2597">
        <w:rPr>
          <w:rFonts w:ascii="Times New Roman" w:hAnsi="Times New Roman" w:cs="Times New Roman"/>
          <w:sz w:val="24"/>
        </w:rPr>
        <w:t>differ</w:t>
      </w:r>
      <w:r w:rsidRPr="00BB2597">
        <w:rPr>
          <w:rFonts w:ascii="Times New Roman" w:hAnsi="Times New Roman" w:cs="Times New Roman"/>
          <w:sz w:val="24"/>
        </w:rPr>
        <w:t xml:space="preserve"> from adults as they exhibit diminished culpability</w:t>
      </w:r>
      <w:r w:rsidR="00DF2D6C" w:rsidRPr="00BB2597">
        <w:rPr>
          <w:rFonts w:ascii="Times New Roman" w:hAnsi="Times New Roman" w:cs="Times New Roman"/>
          <w:sz w:val="24"/>
        </w:rPr>
        <w:t xml:space="preserve"> and the harshest punishment should be reserved for the juvenile offender who depicts permanent </w:t>
      </w:r>
      <w:r w:rsidR="00037057" w:rsidRPr="00BB2597">
        <w:rPr>
          <w:rFonts w:ascii="Times New Roman" w:hAnsi="Times New Roman" w:cs="Times New Roman"/>
          <w:sz w:val="24"/>
        </w:rPr>
        <w:t>incorrigibility. This also means that those felonies who were convicted while in the teenage and where the sentences were final will now be granted another opportunity as the state courts will have to reevaluate their original holding or discuss on the possibility of an early release for the convicts especially if the convicts have transformed to be useful members in the society.</w:t>
      </w:r>
    </w:p>
    <w:p w:rsidR="005C2272" w:rsidRDefault="005C2272">
      <w:pPr>
        <w:rPr>
          <w:rFonts w:ascii="Times New Roman" w:hAnsi="Times New Roman" w:cs="Times New Roman"/>
          <w:sz w:val="24"/>
        </w:rPr>
      </w:pPr>
      <w:r>
        <w:rPr>
          <w:rFonts w:ascii="Times New Roman" w:hAnsi="Times New Roman" w:cs="Times New Roman"/>
          <w:sz w:val="24"/>
        </w:rPr>
        <w:br w:type="page"/>
      </w:r>
    </w:p>
    <w:p w:rsidR="003E3621" w:rsidRPr="00BB2597" w:rsidRDefault="00F1335A" w:rsidP="005C2272">
      <w:pPr>
        <w:spacing w:after="0" w:line="480" w:lineRule="auto"/>
        <w:ind w:firstLine="720"/>
        <w:jc w:val="center"/>
        <w:rPr>
          <w:rFonts w:ascii="Times New Roman" w:hAnsi="Times New Roman" w:cs="Times New Roman"/>
          <w:sz w:val="24"/>
        </w:rPr>
      </w:pPr>
      <w:r w:rsidRPr="00BB2597">
        <w:rPr>
          <w:rFonts w:ascii="Times New Roman" w:hAnsi="Times New Roman" w:cs="Times New Roman"/>
          <w:sz w:val="24"/>
        </w:rPr>
        <w:t>References</w:t>
      </w:r>
      <w:bookmarkStart w:id="0" w:name="_GoBack"/>
      <w:bookmarkEnd w:id="0"/>
    </w:p>
    <w:sdt>
      <w:sdtPr>
        <w:rPr>
          <w:rFonts w:ascii="Times New Roman" w:hAnsi="Times New Roman" w:cs="Times New Roman"/>
          <w:sz w:val="24"/>
        </w:rPr>
        <w:id w:val="-573587230"/>
        <w:bibliography/>
      </w:sdtPr>
      <w:sdtEndPr/>
      <w:sdtContent>
        <w:p w:rsidR="00BB2597" w:rsidRPr="00BB2597" w:rsidRDefault="00F1335A" w:rsidP="005C2272">
          <w:pPr>
            <w:spacing w:after="0" w:line="480" w:lineRule="auto"/>
            <w:ind w:left="720" w:hanging="720"/>
            <w:jc w:val="both"/>
            <w:rPr>
              <w:rFonts w:ascii="Times New Roman" w:hAnsi="Times New Roman" w:cs="Times New Roman"/>
              <w:sz w:val="24"/>
            </w:rPr>
          </w:pPr>
          <w:r w:rsidRPr="00BB2597">
            <w:rPr>
              <w:rFonts w:ascii="Times New Roman" w:hAnsi="Times New Roman" w:cs="Times New Roman"/>
              <w:sz w:val="24"/>
            </w:rPr>
            <w:fldChar w:fldCharType="begin"/>
          </w:r>
          <w:r w:rsidRPr="00BB2597">
            <w:rPr>
              <w:rFonts w:ascii="Times New Roman" w:hAnsi="Times New Roman" w:cs="Times New Roman"/>
              <w:sz w:val="24"/>
            </w:rPr>
            <w:instrText xml:space="preserve"> BIBLIOGRAPHY </w:instrText>
          </w:r>
          <w:r w:rsidRPr="00BB2597">
            <w:rPr>
              <w:rFonts w:ascii="Times New Roman" w:hAnsi="Times New Roman" w:cs="Times New Roman"/>
              <w:sz w:val="24"/>
            </w:rPr>
            <w:fldChar w:fldCharType="separate"/>
          </w:r>
          <w:r w:rsidRPr="00BB2597">
            <w:rPr>
              <w:rFonts w:ascii="Times New Roman" w:hAnsi="Times New Roman" w:cs="Times New Roman"/>
              <w:sz w:val="24"/>
            </w:rPr>
            <w:t>Supreme Court of the United States, Montgomery v. Louisiana. (2015, October). Retrieved from https://www.supremecourt.gov/opinions/15pdf/14-280_3204.pdf</w:t>
          </w:r>
        </w:p>
        <w:p w:rsidR="00BB2597" w:rsidRPr="00BB2597" w:rsidRDefault="00F1335A" w:rsidP="005C2272">
          <w:pPr>
            <w:spacing w:after="0" w:line="480" w:lineRule="auto"/>
            <w:ind w:left="720" w:hanging="720"/>
            <w:jc w:val="both"/>
            <w:rPr>
              <w:rFonts w:ascii="Times New Roman" w:hAnsi="Times New Roman" w:cs="Times New Roman"/>
              <w:sz w:val="24"/>
            </w:rPr>
          </w:pPr>
          <w:r w:rsidRPr="00BB2597">
            <w:rPr>
              <w:rFonts w:ascii="Times New Roman" w:hAnsi="Times New Roman" w:cs="Times New Roman"/>
              <w:sz w:val="24"/>
            </w:rPr>
            <w:fldChar w:fldCharType="end"/>
          </w:r>
        </w:p>
      </w:sdtContent>
    </w:sdt>
    <w:p w:rsidR="00037057" w:rsidRPr="00BB2597" w:rsidRDefault="00037057" w:rsidP="005C2272">
      <w:pPr>
        <w:spacing w:after="0" w:line="480" w:lineRule="auto"/>
        <w:jc w:val="both"/>
        <w:rPr>
          <w:rFonts w:ascii="Times New Roman" w:hAnsi="Times New Roman" w:cs="Times New Roman"/>
          <w:sz w:val="24"/>
        </w:rPr>
      </w:pPr>
    </w:p>
    <w:sectPr w:rsidR="00037057" w:rsidRPr="00BB2597" w:rsidSect="005C227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5833" w:rsidRDefault="00895833" w:rsidP="005C2272">
      <w:pPr>
        <w:spacing w:after="0" w:line="240" w:lineRule="auto"/>
      </w:pPr>
      <w:r>
        <w:separator/>
      </w:r>
    </w:p>
  </w:endnote>
  <w:endnote w:type="continuationSeparator" w:id="0">
    <w:p w:rsidR="00895833" w:rsidRDefault="00895833" w:rsidP="005C2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5833" w:rsidRDefault="00895833" w:rsidP="005C2272">
      <w:pPr>
        <w:spacing w:after="0" w:line="240" w:lineRule="auto"/>
      </w:pPr>
      <w:r>
        <w:separator/>
      </w:r>
    </w:p>
  </w:footnote>
  <w:footnote w:type="continuationSeparator" w:id="0">
    <w:p w:rsidR="00895833" w:rsidRDefault="00895833" w:rsidP="005C22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2272" w:rsidRDefault="005C2272" w:rsidP="005C2272">
    <w:pPr>
      <w:pStyle w:val="Header"/>
      <w:tabs>
        <w:tab w:val="clear" w:pos="4680"/>
      </w:tabs>
    </w:pPr>
    <w:r w:rsidRPr="005C2272">
      <w:rPr>
        <w:rFonts w:ascii="Times New Roman" w:hAnsi="Times New Roman" w:cs="Times New Roman"/>
        <w:sz w:val="24"/>
        <w:szCs w:val="24"/>
      </w:rPr>
      <w:t>MONTGOMERY V. LOUISIANA</w:t>
    </w:r>
    <w:r w:rsidRPr="005C2272">
      <w:rPr>
        <w:rFonts w:ascii="Times New Roman" w:hAnsi="Times New Roman" w:cs="Times New Roman"/>
        <w:sz w:val="24"/>
        <w:szCs w:val="24"/>
      </w:rPr>
      <w:tab/>
    </w:r>
    <w:r w:rsidRPr="005C2272">
      <w:rPr>
        <w:rFonts w:ascii="Times New Roman" w:hAnsi="Times New Roman" w:cs="Times New Roman"/>
        <w:sz w:val="24"/>
        <w:szCs w:val="24"/>
      </w:rPr>
      <w:fldChar w:fldCharType="begin"/>
    </w:r>
    <w:r w:rsidRPr="005C2272">
      <w:rPr>
        <w:rFonts w:ascii="Times New Roman" w:hAnsi="Times New Roman" w:cs="Times New Roman"/>
        <w:sz w:val="24"/>
        <w:szCs w:val="24"/>
      </w:rPr>
      <w:instrText xml:space="preserve"> PAGE   \* MERGEFORMAT </w:instrText>
    </w:r>
    <w:r w:rsidRPr="005C2272">
      <w:rPr>
        <w:rFonts w:ascii="Times New Roman" w:hAnsi="Times New Roman" w:cs="Times New Roman"/>
        <w:sz w:val="24"/>
        <w:szCs w:val="24"/>
      </w:rPr>
      <w:fldChar w:fldCharType="separate"/>
    </w:r>
    <w:r w:rsidR="00956FCA">
      <w:rPr>
        <w:rFonts w:ascii="Times New Roman" w:hAnsi="Times New Roman" w:cs="Times New Roman"/>
        <w:noProof/>
        <w:sz w:val="24"/>
        <w:szCs w:val="24"/>
      </w:rPr>
      <w:t>3</w:t>
    </w:r>
    <w:r w:rsidRPr="005C227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2272" w:rsidRPr="005C2272" w:rsidRDefault="005C2272" w:rsidP="005C2272">
    <w:pPr>
      <w:pStyle w:val="Header"/>
      <w:tabs>
        <w:tab w:val="clear" w:pos="4680"/>
      </w:tabs>
      <w:rPr>
        <w:rFonts w:ascii="Times New Roman" w:hAnsi="Times New Roman" w:cs="Times New Roman"/>
        <w:sz w:val="24"/>
        <w:szCs w:val="24"/>
      </w:rPr>
    </w:pPr>
    <w:r w:rsidRPr="005C2272">
      <w:rPr>
        <w:rFonts w:ascii="Times New Roman" w:hAnsi="Times New Roman" w:cs="Times New Roman"/>
        <w:sz w:val="24"/>
        <w:szCs w:val="24"/>
      </w:rPr>
      <w:t>Running head: MONTGOMERY V. LOUISIANA</w:t>
    </w:r>
    <w:r w:rsidRPr="005C2272">
      <w:rPr>
        <w:rFonts w:ascii="Times New Roman" w:hAnsi="Times New Roman" w:cs="Times New Roman"/>
        <w:sz w:val="24"/>
        <w:szCs w:val="24"/>
      </w:rPr>
      <w:tab/>
    </w:r>
    <w:r w:rsidRPr="005C2272">
      <w:rPr>
        <w:rFonts w:ascii="Times New Roman" w:hAnsi="Times New Roman" w:cs="Times New Roman"/>
        <w:sz w:val="24"/>
        <w:szCs w:val="24"/>
      </w:rPr>
      <w:fldChar w:fldCharType="begin"/>
    </w:r>
    <w:r w:rsidRPr="005C2272">
      <w:rPr>
        <w:rFonts w:ascii="Times New Roman" w:hAnsi="Times New Roman" w:cs="Times New Roman"/>
        <w:sz w:val="24"/>
        <w:szCs w:val="24"/>
      </w:rPr>
      <w:instrText xml:space="preserve"> PAGE   \* MERGEFORMAT </w:instrText>
    </w:r>
    <w:r w:rsidRPr="005C2272">
      <w:rPr>
        <w:rFonts w:ascii="Times New Roman" w:hAnsi="Times New Roman" w:cs="Times New Roman"/>
        <w:sz w:val="24"/>
        <w:szCs w:val="24"/>
      </w:rPr>
      <w:fldChar w:fldCharType="separate"/>
    </w:r>
    <w:r w:rsidR="00895833">
      <w:rPr>
        <w:rFonts w:ascii="Times New Roman" w:hAnsi="Times New Roman" w:cs="Times New Roman"/>
        <w:noProof/>
        <w:sz w:val="24"/>
        <w:szCs w:val="24"/>
      </w:rPr>
      <w:t>1</w:t>
    </w:r>
    <w:r w:rsidRPr="005C227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C6B"/>
    <w:rsid w:val="00037057"/>
    <w:rsid w:val="003E3621"/>
    <w:rsid w:val="005C2272"/>
    <w:rsid w:val="0072614F"/>
    <w:rsid w:val="00895833"/>
    <w:rsid w:val="00956FCA"/>
    <w:rsid w:val="00BB2597"/>
    <w:rsid w:val="00DF2D6C"/>
    <w:rsid w:val="00EC2EB9"/>
    <w:rsid w:val="00ED6C6B"/>
    <w:rsid w:val="00F13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D238E3B-C416-4E45-A798-0F8EE673E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22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2272"/>
  </w:style>
  <w:style w:type="paragraph" w:styleId="Footer">
    <w:name w:val="footer"/>
    <w:basedOn w:val="Normal"/>
    <w:link w:val="FooterChar"/>
    <w:uiPriority w:val="99"/>
    <w:unhideWhenUsed/>
    <w:rsid w:val="005C22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22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SUP15</b:Tag>
    <b:SourceType>InternetSite</b:SourceType>
    <b:Guid>{D3B0E0B1-B83B-4918-A832-08E7C22073D7}</b:Guid>
    <b:Title>SUPREME COURT OF THE UNITED STATES ,MONTGOMERY v. LOUISIANA </b:Title>
    <b:Year>2015</b:Year>
    <b:Month>October</b:Month>
    <b:URL>https://www.supremecourt.gov/opinions/15pdf/14-280_3204.pdf</b:URL>
    <b:RefOrder>1</b:RefOrder>
  </b:Source>
</b:Sources>
</file>

<file path=customXml/itemProps1.xml><?xml version="1.0" encoding="utf-8"?>
<ds:datastoreItem xmlns:ds="http://schemas.openxmlformats.org/officeDocument/2006/customXml" ds:itemID="{F684DFB7-7718-44C0-AC93-CA6E11A4D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259</Words>
  <Characters>1480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2</cp:revision>
  <dcterms:created xsi:type="dcterms:W3CDTF">2019-03-09T04:24:00Z</dcterms:created>
  <dcterms:modified xsi:type="dcterms:W3CDTF">2019-03-09T04:24:00Z</dcterms:modified>
</cp:coreProperties>
</file>